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8CC" w:rsidRPr="00B808CC" w:rsidRDefault="00B808CC">
      <w:pPr>
        <w:rPr>
          <w:rFonts w:ascii="Arial" w:hAnsi="Arial" w:cs="Arial"/>
          <w:b/>
          <w:color w:val="333333"/>
          <w:sz w:val="21"/>
          <w:szCs w:val="21"/>
          <w:u w:val="single"/>
          <w:shd w:val="clear" w:color="auto" w:fill="FFFFFF"/>
        </w:rPr>
      </w:pPr>
      <w:r w:rsidRPr="00B808CC">
        <w:rPr>
          <w:rFonts w:ascii="Arial" w:hAnsi="Arial" w:cs="Arial"/>
          <w:b/>
          <w:color w:val="333333"/>
          <w:sz w:val="21"/>
          <w:szCs w:val="21"/>
          <w:u w:val="single"/>
          <w:shd w:val="clear" w:color="auto" w:fill="FFFFFF"/>
        </w:rPr>
        <w:t>Информационно-образовательная среда</w:t>
      </w:r>
    </w:p>
    <w:p w:rsidR="00B808CC" w:rsidRDefault="00B808C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8D23A0" w:rsidRDefault="00B808CC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Зафиксировали, что доступ к информационно-образовательной среде должен быть у каждого ученика и родителя или законного представителя в течение всего периода обучения (п.34.3 ФГОС НОО, п. 35.3 ФГ</w:t>
      </w:r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ОС ООО)</w:t>
      </w:r>
    </w:p>
    <w:sectPr w:rsidR="008D2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BF"/>
    <w:rsid w:val="00212E92"/>
    <w:rsid w:val="00823ED8"/>
    <w:rsid w:val="008D23A0"/>
    <w:rsid w:val="00B808CC"/>
    <w:rsid w:val="00B864BF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D2361"/>
  <w15:chartTrackingRefBased/>
  <w15:docId w15:val="{3154F8B0-3C7F-419D-BD1F-66AD985E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Николаевна</dc:creator>
  <cp:keywords/>
  <dc:description/>
  <cp:lastModifiedBy>Эмма Николаевна</cp:lastModifiedBy>
  <cp:revision>2</cp:revision>
  <dcterms:created xsi:type="dcterms:W3CDTF">2022-10-16T19:03:00Z</dcterms:created>
  <dcterms:modified xsi:type="dcterms:W3CDTF">2022-10-16T19:03:00Z</dcterms:modified>
</cp:coreProperties>
</file>